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36FF9CAF" w:rsidR="00770ACA" w:rsidRPr="0002202D" w:rsidRDefault="00943959" w:rsidP="00770A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REGISTRO DE ACTIVIDADES DE DIGITALIZACIÓN 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22207186" w14:textId="77777777" w:rsidR="00BB3FBD" w:rsidRDefault="00BB3FBD" w:rsidP="0064058B">
      <w:pPr>
        <w:jc w:val="both"/>
        <w:rPr>
          <w:color w:val="2E74B5" w:themeColor="accent5" w:themeShade="BF"/>
        </w:rPr>
      </w:pPr>
      <w:r w:rsidRPr="00BB3FBD">
        <w:rPr>
          <w:color w:val="2E74B5" w:themeColor="accent5" w:themeShade="BF"/>
        </w:rPr>
        <w:t>Digitalización</w:t>
      </w:r>
    </w:p>
    <w:p w14:paraId="38A1DFA3" w14:textId="3136E5F3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56A8D134" w:rsidR="00770ACA" w:rsidRDefault="00770ACA" w:rsidP="0064058B">
      <w:pPr>
        <w:jc w:val="both"/>
      </w:pPr>
      <w:r>
        <w:t xml:space="preserve">DESCRIPCIÓN DEL TRATAMIENTO </w:t>
      </w:r>
    </w:p>
    <w:p w14:paraId="509A6E0C" w14:textId="77777777" w:rsidR="00BB3FBD" w:rsidRPr="00BB3FBD" w:rsidRDefault="00BB3FBD" w:rsidP="00BB3FBD">
      <w:pPr>
        <w:jc w:val="both"/>
        <w:rPr>
          <w:color w:val="2E74B5" w:themeColor="accent5" w:themeShade="BF"/>
        </w:rPr>
      </w:pPr>
      <w:r w:rsidRPr="00BB3FBD">
        <w:rPr>
          <w:color w:val="2E74B5" w:themeColor="accent5" w:themeShade="BF"/>
        </w:rPr>
        <w:t>Digitalización de documentación tratada para el desarrollo de la actividad de EMARSA.</w:t>
      </w:r>
      <w:r w:rsidRPr="00BB3FBD">
        <w:rPr>
          <w:color w:val="2E74B5" w:themeColor="accent5" w:themeShade="BF"/>
        </w:rPr>
        <w:tab/>
      </w:r>
      <w:r w:rsidRPr="00BB3FBD">
        <w:rPr>
          <w:color w:val="2E74B5" w:themeColor="accent5" w:themeShade="BF"/>
        </w:rPr>
        <w:tab/>
      </w:r>
    </w:p>
    <w:p w14:paraId="28505B42" w14:textId="0FEC625A" w:rsidR="00770ACA" w:rsidRPr="00BB3FBD" w:rsidRDefault="00770ACA" w:rsidP="00BB3FBD">
      <w:pPr>
        <w:jc w:val="both"/>
        <w:rPr>
          <w:color w:val="2E74B5" w:themeColor="accent5" w:themeShade="BF"/>
        </w:rPr>
      </w:pPr>
      <w:r>
        <w:t xml:space="preserve">CATEGORÍAS DE DATOS PERSONALES </w:t>
      </w:r>
    </w:p>
    <w:p w14:paraId="3834D2ED" w14:textId="33235949" w:rsidR="00BB3FBD" w:rsidRDefault="00BB3FBD" w:rsidP="0064058B">
      <w:pPr>
        <w:jc w:val="both"/>
        <w:rPr>
          <w:color w:val="2E74B5" w:themeColor="accent5" w:themeShade="BF"/>
        </w:rPr>
      </w:pPr>
      <w:r w:rsidRPr="00BB3FBD">
        <w:rPr>
          <w:color w:val="2E74B5" w:themeColor="accent5" w:themeShade="BF"/>
        </w:rPr>
        <w:t>Nombre y apellidos, NIF, dirección postal, teléfono, email</w:t>
      </w:r>
      <w:r>
        <w:rPr>
          <w:color w:val="2E74B5" w:themeColor="accent5" w:themeShade="BF"/>
        </w:rPr>
        <w:t>, historial laboral, datos bancarios, facturas.</w:t>
      </w:r>
    </w:p>
    <w:p w14:paraId="2EACC32A" w14:textId="50070417" w:rsidR="00770ACA" w:rsidRDefault="00770ACA" w:rsidP="0064058B">
      <w:pPr>
        <w:jc w:val="both"/>
      </w:pPr>
      <w:r>
        <w:t xml:space="preserve">CATEGORÍAS DE AFECTADOS </w:t>
      </w:r>
    </w:p>
    <w:p w14:paraId="69D11A09" w14:textId="58EB1BF1" w:rsidR="00524DA6" w:rsidRDefault="00524DA6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Todos aquellos que mantengan una relación laboral, comercial o contractual con EMARSA.</w:t>
      </w:r>
    </w:p>
    <w:p w14:paraId="746A5BEB" w14:textId="431077C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251BAC5F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 realizar el envío</w:t>
      </w:r>
      <w:r w:rsidR="00524DA6">
        <w:rPr>
          <w:color w:val="2E74B5" w:themeColor="accent5" w:themeShade="BF"/>
        </w:rPr>
        <w:t xml:space="preserve"> de comunicaciones electrónicas o cualesquiera otras comunicaciones para el desarrollo de la actividad del responsable.</w:t>
      </w:r>
      <w:bookmarkStart w:id="0" w:name="_GoBack"/>
      <w:bookmarkEnd w:id="0"/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24DA6"/>
    <w:rsid w:val="00585257"/>
    <w:rsid w:val="005C77D1"/>
    <w:rsid w:val="00621536"/>
    <w:rsid w:val="0064058B"/>
    <w:rsid w:val="006759F8"/>
    <w:rsid w:val="006A4BE4"/>
    <w:rsid w:val="007149C0"/>
    <w:rsid w:val="00770ACA"/>
    <w:rsid w:val="00811767"/>
    <w:rsid w:val="008F06E5"/>
    <w:rsid w:val="00943959"/>
    <w:rsid w:val="00A905C5"/>
    <w:rsid w:val="00B202DB"/>
    <w:rsid w:val="00BB3FBD"/>
    <w:rsid w:val="00BF592D"/>
    <w:rsid w:val="00C34E10"/>
    <w:rsid w:val="00C77D72"/>
    <w:rsid w:val="00CB2E22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30ba4678-3065-4d92-965f-f33513f8d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301</Words>
  <Characters>1659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1957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