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498E5" w14:textId="77777777" w:rsidR="008429A6" w:rsidRDefault="008429A6">
      <w:pPr>
        <w:pStyle w:val="Normal1"/>
        <w:pageBreakBefore/>
        <w:spacing w:line="360" w:lineRule="auto"/>
      </w:pPr>
    </w:p>
    <w:p w14:paraId="1D5A3C72" w14:textId="77777777" w:rsidR="008429A6" w:rsidRDefault="008429A6">
      <w:pPr>
        <w:pStyle w:val="Normal1"/>
        <w:spacing w:line="360" w:lineRule="auto"/>
      </w:pPr>
    </w:p>
    <w:p w14:paraId="29CD9E2F" w14:textId="77777777" w:rsidR="008429A6" w:rsidRDefault="008429A6">
      <w:pPr>
        <w:pStyle w:val="Normal1"/>
        <w:spacing w:line="360" w:lineRule="auto"/>
      </w:pPr>
    </w:p>
    <w:p w14:paraId="503A3077" w14:textId="0914902E" w:rsidR="008429A6" w:rsidRDefault="00A649C2">
      <w:pPr>
        <w:pStyle w:val="Normal1"/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5F8D961" wp14:editId="1EB461B1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330" cy="2938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93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A9A2" w14:textId="11EE35A4" w:rsidR="008429A6" w:rsidRDefault="00AC27A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MEMORIA Y BALANCE ECONÓMICO 202</w:t>
                            </w:r>
                            <w:r w:rsidR="00B139EA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75429BCB" w14:textId="77777777" w:rsidR="008429A6" w:rsidRDefault="008429A6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8D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9.9pt;width:437.9pt;height:231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" stroked="f">
                <v:textbox inset="0,0,0,0">
                  <w:txbxContent>
                    <w:p w14:paraId="6352A9A2" w14:textId="11EE35A4" w:rsidR="008429A6" w:rsidRDefault="00AC27A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MEMORIA Y BALANCE ECONÓMICO 202</w:t>
                      </w:r>
                      <w:r w:rsidR="00B139EA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2</w:t>
                      </w:r>
                    </w:p>
                    <w:p w14:paraId="75429BCB" w14:textId="77777777" w:rsidR="008429A6" w:rsidRDefault="008429A6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621254" w14:textId="77777777" w:rsidR="008429A6" w:rsidRDefault="008429A6">
      <w:pPr>
        <w:pStyle w:val="Ttulo21"/>
        <w:tabs>
          <w:tab w:val="left" w:pos="0"/>
        </w:tabs>
        <w:spacing w:line="360" w:lineRule="auto"/>
      </w:pPr>
    </w:p>
    <w:p w14:paraId="44661D32" w14:textId="77777777" w:rsidR="008429A6" w:rsidRDefault="008429A6">
      <w:pPr>
        <w:pStyle w:val="Normal1"/>
        <w:spacing w:line="360" w:lineRule="auto"/>
      </w:pPr>
    </w:p>
    <w:p w14:paraId="1C7AEA99" w14:textId="77777777" w:rsidR="008429A6" w:rsidRDefault="008429A6">
      <w:pPr>
        <w:pStyle w:val="Normal1"/>
        <w:spacing w:line="360" w:lineRule="auto"/>
      </w:pPr>
    </w:p>
    <w:p w14:paraId="3286A47C" w14:textId="77777777" w:rsidR="008429A6" w:rsidRDefault="008429A6">
      <w:pPr>
        <w:pStyle w:val="Normal1"/>
        <w:spacing w:line="360" w:lineRule="auto"/>
      </w:pPr>
    </w:p>
    <w:p w14:paraId="7260E5A9" w14:textId="77777777" w:rsidR="008429A6" w:rsidRDefault="008429A6">
      <w:pPr>
        <w:pStyle w:val="Normal1"/>
        <w:spacing w:line="360" w:lineRule="auto"/>
        <w:jc w:val="center"/>
      </w:pPr>
    </w:p>
    <w:p w14:paraId="0A578294" w14:textId="77777777" w:rsidR="008429A6" w:rsidRDefault="008429A6">
      <w:pPr>
        <w:pStyle w:val="Normal1"/>
        <w:spacing w:line="360" w:lineRule="auto"/>
      </w:pPr>
    </w:p>
    <w:p w14:paraId="5A3916BF" w14:textId="77777777" w:rsidR="008429A6" w:rsidRDefault="008429A6">
      <w:pPr>
        <w:pStyle w:val="Normal1"/>
        <w:spacing w:line="360" w:lineRule="auto"/>
      </w:pPr>
    </w:p>
    <w:p w14:paraId="5B2A72F4" w14:textId="77777777" w:rsidR="008429A6" w:rsidRDefault="008429A6">
      <w:pPr>
        <w:pStyle w:val="Normal1"/>
        <w:spacing w:line="360" w:lineRule="auto"/>
      </w:pPr>
    </w:p>
    <w:p w14:paraId="0688E51E" w14:textId="77777777" w:rsidR="008429A6" w:rsidRDefault="008429A6">
      <w:pPr>
        <w:pStyle w:val="Normal1"/>
        <w:spacing w:line="360" w:lineRule="auto"/>
      </w:pPr>
    </w:p>
    <w:p w14:paraId="4CCA67A5" w14:textId="77777777" w:rsidR="008429A6" w:rsidRDefault="008429A6">
      <w:pPr>
        <w:pStyle w:val="Normal1"/>
        <w:spacing w:line="360" w:lineRule="auto"/>
      </w:pPr>
    </w:p>
    <w:p w14:paraId="0BF7042E" w14:textId="77777777" w:rsidR="008429A6" w:rsidRDefault="008429A6">
      <w:pPr>
        <w:pStyle w:val="Normal1"/>
        <w:tabs>
          <w:tab w:val="left" w:pos="6368"/>
        </w:tabs>
        <w:spacing w:line="360" w:lineRule="auto"/>
      </w:pPr>
    </w:p>
    <w:p w14:paraId="1E680705" w14:textId="77777777" w:rsidR="008429A6" w:rsidRDefault="002D5F70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E20809" w14:textId="77777777" w:rsidR="008429A6" w:rsidRDefault="008429A6">
      <w:pPr>
        <w:pStyle w:val="Normal1"/>
        <w:spacing w:line="360" w:lineRule="auto"/>
      </w:pPr>
    </w:p>
    <w:p w14:paraId="555B041B" w14:textId="77777777" w:rsidR="008429A6" w:rsidRDefault="008429A6">
      <w:pPr>
        <w:pStyle w:val="Normal1"/>
        <w:spacing w:line="360" w:lineRule="auto"/>
      </w:pPr>
    </w:p>
    <w:p w14:paraId="1FB95A8D" w14:textId="77777777" w:rsidR="008429A6" w:rsidRDefault="008429A6">
      <w:pPr>
        <w:pStyle w:val="Normal1"/>
        <w:spacing w:line="360" w:lineRule="auto"/>
      </w:pPr>
    </w:p>
    <w:p w14:paraId="24D3856D" w14:textId="77777777" w:rsidR="008429A6" w:rsidRDefault="008429A6">
      <w:pPr>
        <w:pStyle w:val="Normal1"/>
        <w:spacing w:line="360" w:lineRule="auto"/>
      </w:pPr>
    </w:p>
    <w:p w14:paraId="61B274E5" w14:textId="77777777" w:rsidR="008429A6" w:rsidRDefault="008429A6">
      <w:pPr>
        <w:pStyle w:val="Normal1"/>
        <w:spacing w:line="360" w:lineRule="auto"/>
      </w:pPr>
    </w:p>
    <w:p w14:paraId="163B6E47" w14:textId="77777777" w:rsidR="008429A6" w:rsidRDefault="008429A6">
      <w:pPr>
        <w:pStyle w:val="Normal1"/>
        <w:spacing w:line="360" w:lineRule="auto"/>
      </w:pPr>
    </w:p>
    <w:p w14:paraId="010261A7" w14:textId="77777777" w:rsidR="008429A6" w:rsidRDefault="002D5F70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BE512B">
        <w:rPr>
          <w:rFonts w:ascii="Arial" w:hAnsi="Arial" w:cs="Arial"/>
          <w:sz w:val="28"/>
          <w:szCs w:val="28"/>
        </w:rPr>
        <w:t xml:space="preserve"> </w:t>
      </w:r>
    </w:p>
    <w:p w14:paraId="5368FE90" w14:textId="77777777" w:rsidR="008429A6" w:rsidRDefault="008429A6">
      <w:pPr>
        <w:pStyle w:val="Normal1"/>
        <w:pageBreakBefore/>
        <w:spacing w:line="360" w:lineRule="auto"/>
      </w:pPr>
    </w:p>
    <w:p w14:paraId="7DFAAB4F" w14:textId="77777777" w:rsidR="008429A6" w:rsidRDefault="002D5F70">
      <w:pPr>
        <w:pStyle w:val="Ttulo11"/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148AE891" w14:textId="77777777" w:rsidR="008429A6" w:rsidRDefault="002D5F70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3008C7B0" w14:textId="77777777" w:rsidR="008429A6" w:rsidRDefault="008429A6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BE16994" w14:textId="77777777" w:rsidR="008429A6" w:rsidRDefault="00BE512B">
      <w:pPr>
        <w:pStyle w:val="Normal1"/>
        <w:spacing w:line="360" w:lineRule="auto"/>
        <w:rPr>
          <w:rFonts w:ascii="Arial" w:hAnsi="Arial" w:cs="Arial"/>
          <w:color w:val="5B9BD5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9C26E8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I. Balance económico: ingresos</w:t>
      </w:r>
    </w:p>
    <w:p w14:paraId="0E8D91D0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681F9208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3222F6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473F9FB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7049D804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BF0F661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628DADA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2860C173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EA33F8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DD866BF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41EA62F6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7E34C56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II. Balance económico: gastos</w:t>
      </w:r>
    </w:p>
    <w:p w14:paraId="45F45855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49ED8D98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5DDC75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0DF3EFB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6F801226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F453C62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E2A49C1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775C35E5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78C88A8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5634F40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DE42942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150FAF1B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5BD6864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E5A860B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1D512F0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14:paraId="36444AD8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14:paraId="74F80925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A83D7FC" w14:textId="77777777" w:rsidR="008429A6" w:rsidRDefault="00BE512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01CF03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36F9894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B3D5496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AE2CAC6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989BDF6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4494A66" w14:textId="77777777" w:rsidR="008429A6" w:rsidRDefault="002D5F70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3AB8288F" w14:textId="77777777" w:rsidR="008429A6" w:rsidRDefault="002D5F70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429A6" w:rsidSect="00DE236A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7619" w14:textId="77777777" w:rsidR="00EC7DC2" w:rsidRDefault="00EC7DC2">
      <w:pPr>
        <w:spacing w:line="240" w:lineRule="auto"/>
      </w:pPr>
      <w:r>
        <w:separator/>
      </w:r>
    </w:p>
  </w:endnote>
  <w:endnote w:type="continuationSeparator" w:id="0">
    <w:p w14:paraId="645A6DD9" w14:textId="77777777" w:rsidR="00EC7DC2" w:rsidRDefault="00EC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ADC" w14:textId="63661484" w:rsidR="008429A6" w:rsidRDefault="00A649C2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CD556A" wp14:editId="326EE579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26BBE" w14:textId="77777777" w:rsidR="008429A6" w:rsidRDefault="00DE236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5F70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27AD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D55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62C26BBE" w14:textId="77777777" w:rsidR="008429A6" w:rsidRDefault="00DE236A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2D5F70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AC27AD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D5F70">
      <w:rPr>
        <w:rStyle w:val="Fuentedeprrafopredeter1"/>
        <w:rFonts w:ascii="Arial" w:hAnsi="Arial" w:cs="Arial"/>
        <w:sz w:val="20"/>
        <w:szCs w:val="20"/>
      </w:rPr>
      <w:t>Memoria y Bal</w:t>
    </w:r>
    <w:r w:rsidR="008D466E">
      <w:rPr>
        <w:rStyle w:val="Fuentedeprrafopredeter1"/>
        <w:rFonts w:ascii="Arial" w:hAnsi="Arial" w:cs="Arial"/>
        <w:sz w:val="20"/>
        <w:szCs w:val="20"/>
      </w:rPr>
      <w:t>a</w:t>
    </w:r>
    <w:r w:rsidR="00AC27AD">
      <w:rPr>
        <w:rStyle w:val="Fuentedeprrafopredeter1"/>
        <w:rFonts w:ascii="Arial" w:hAnsi="Arial" w:cs="Arial"/>
        <w:sz w:val="20"/>
        <w:szCs w:val="20"/>
      </w:rPr>
      <w:t>nce Económico año 202</w:t>
    </w:r>
    <w:r w:rsidR="00B139EA">
      <w:rPr>
        <w:rStyle w:val="Fuentedeprrafopredeter1"/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180D" w14:textId="77777777" w:rsidR="00EC7DC2" w:rsidRDefault="00EC7DC2">
      <w:pPr>
        <w:spacing w:line="240" w:lineRule="auto"/>
      </w:pPr>
      <w:r>
        <w:separator/>
      </w:r>
    </w:p>
  </w:footnote>
  <w:footnote w:type="continuationSeparator" w:id="0">
    <w:p w14:paraId="1120433A" w14:textId="77777777" w:rsidR="00EC7DC2" w:rsidRDefault="00EC7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0785" w14:textId="77777777" w:rsidR="008429A6" w:rsidRDefault="008D466E">
    <w:pPr>
      <w:pStyle w:val="Encabezado1"/>
      <w:jc w:val="right"/>
    </w:pPr>
    <w:r w:rsidRPr="008D466E">
      <w:rPr>
        <w:b/>
        <w:noProof/>
        <w:sz w:val="20"/>
        <w:szCs w:val="20"/>
        <w:lang w:eastAsia="es-ES"/>
      </w:rPr>
      <w:drawing>
        <wp:inline distT="0" distB="0" distL="0" distR="0" wp14:anchorId="3B743E0C" wp14:editId="757D37A9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953828310">
    <w:abstractNumId w:val="0"/>
  </w:num>
  <w:num w:numId="2" w16cid:durableId="146461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0"/>
    <w:rsid w:val="002D5F70"/>
    <w:rsid w:val="003D0208"/>
    <w:rsid w:val="003E3541"/>
    <w:rsid w:val="008429A6"/>
    <w:rsid w:val="008D466E"/>
    <w:rsid w:val="00A649C2"/>
    <w:rsid w:val="00AC27AD"/>
    <w:rsid w:val="00B139EA"/>
    <w:rsid w:val="00BE512B"/>
    <w:rsid w:val="00DE236A"/>
    <w:rsid w:val="00EC7DC2"/>
    <w:rsid w:val="00F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9D4B25"/>
  <w15:docId w15:val="{E8480EBA-F23A-4160-83B2-16779CB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6A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E236A"/>
  </w:style>
  <w:style w:type="character" w:customStyle="1" w:styleId="Hipervnculo1">
    <w:name w:val="Hipervínculo1"/>
    <w:basedOn w:val="Fuentedeprrafopredeter1"/>
    <w:rsid w:val="00DE236A"/>
    <w:rPr>
      <w:color w:val="0000FF"/>
      <w:u w:val="single"/>
    </w:rPr>
  </w:style>
  <w:style w:type="character" w:styleId="Nmerodepgina">
    <w:name w:val="page number"/>
    <w:basedOn w:val="Fuentedeprrafopredeter1"/>
    <w:rsid w:val="00DE236A"/>
  </w:style>
  <w:style w:type="character" w:customStyle="1" w:styleId="WWCharLFO1LVL1">
    <w:name w:val="WW_CharLFO1LVL1"/>
    <w:rsid w:val="00DE236A"/>
    <w:rPr>
      <w:rFonts w:ascii="Symbol" w:hAnsi="Symbol"/>
    </w:rPr>
  </w:style>
  <w:style w:type="character" w:customStyle="1" w:styleId="WWCharLFO1LVL2">
    <w:name w:val="WW_CharLFO1LVL2"/>
    <w:rsid w:val="00DE236A"/>
    <w:rPr>
      <w:rFonts w:ascii="Courier New" w:hAnsi="Courier New" w:cs="Courier New"/>
    </w:rPr>
  </w:style>
  <w:style w:type="character" w:customStyle="1" w:styleId="WWCharLFO1LVL3">
    <w:name w:val="WW_CharLFO1LVL3"/>
    <w:rsid w:val="00DE236A"/>
    <w:rPr>
      <w:rFonts w:ascii="Wingdings" w:hAnsi="Wingdings"/>
    </w:rPr>
  </w:style>
  <w:style w:type="character" w:customStyle="1" w:styleId="WWCharLFO1LVL4">
    <w:name w:val="WW_CharLFO1LVL4"/>
    <w:rsid w:val="00DE236A"/>
    <w:rPr>
      <w:rFonts w:ascii="Symbol" w:hAnsi="Symbol"/>
    </w:rPr>
  </w:style>
  <w:style w:type="character" w:customStyle="1" w:styleId="WWCharLFO1LVL5">
    <w:name w:val="WW_CharLFO1LVL5"/>
    <w:rsid w:val="00DE236A"/>
    <w:rPr>
      <w:rFonts w:ascii="Courier New" w:hAnsi="Courier New" w:cs="Courier New"/>
    </w:rPr>
  </w:style>
  <w:style w:type="character" w:customStyle="1" w:styleId="WWCharLFO1LVL6">
    <w:name w:val="WW_CharLFO1LVL6"/>
    <w:rsid w:val="00DE236A"/>
    <w:rPr>
      <w:rFonts w:ascii="Wingdings" w:hAnsi="Wingdings"/>
    </w:rPr>
  </w:style>
  <w:style w:type="character" w:customStyle="1" w:styleId="WWCharLFO1LVL7">
    <w:name w:val="WW_CharLFO1LVL7"/>
    <w:rsid w:val="00DE236A"/>
    <w:rPr>
      <w:rFonts w:ascii="Symbol" w:hAnsi="Symbol"/>
    </w:rPr>
  </w:style>
  <w:style w:type="character" w:customStyle="1" w:styleId="WWCharLFO1LVL8">
    <w:name w:val="WW_CharLFO1LVL8"/>
    <w:rsid w:val="00DE236A"/>
    <w:rPr>
      <w:rFonts w:ascii="Courier New" w:hAnsi="Courier New" w:cs="Courier New"/>
    </w:rPr>
  </w:style>
  <w:style w:type="character" w:customStyle="1" w:styleId="WWCharLFO1LVL9">
    <w:name w:val="WW_CharLFO1LVL9"/>
    <w:rsid w:val="00DE236A"/>
    <w:rPr>
      <w:rFonts w:ascii="Wingdings" w:hAnsi="Wingdings"/>
    </w:rPr>
  </w:style>
  <w:style w:type="character" w:customStyle="1" w:styleId="Fuentedeprrafopredeter2">
    <w:name w:val="Fuente de párrafo predeter.2"/>
    <w:rsid w:val="00DE236A"/>
  </w:style>
  <w:style w:type="paragraph" w:customStyle="1" w:styleId="Ttulo11">
    <w:name w:val="Título 11"/>
    <w:basedOn w:val="Normal1"/>
    <w:next w:val="Normal1"/>
    <w:rsid w:val="00DE236A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DE236A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DE236A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DE236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DE236A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DE236A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DE236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E236A"/>
    <w:pPr>
      <w:spacing w:after="120"/>
    </w:pPr>
  </w:style>
  <w:style w:type="paragraph" w:styleId="Piedepgina">
    <w:name w:val="footer"/>
    <w:basedOn w:val="Normal1"/>
    <w:rsid w:val="00DE236A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DE236A"/>
  </w:style>
  <w:style w:type="paragraph" w:customStyle="1" w:styleId="TDC21">
    <w:name w:val="TDC 21"/>
    <w:basedOn w:val="Normal1"/>
    <w:next w:val="Normal1"/>
    <w:rsid w:val="00DE236A"/>
    <w:pPr>
      <w:ind w:left="240"/>
    </w:pPr>
  </w:style>
  <w:style w:type="paragraph" w:customStyle="1" w:styleId="TDC31">
    <w:name w:val="TDC 31"/>
    <w:basedOn w:val="Normal1"/>
    <w:next w:val="Normal1"/>
    <w:rsid w:val="00DE236A"/>
    <w:pPr>
      <w:ind w:left="480"/>
    </w:pPr>
  </w:style>
  <w:style w:type="paragraph" w:customStyle="1" w:styleId="TDC41">
    <w:name w:val="TDC 41"/>
    <w:basedOn w:val="Normal1"/>
    <w:next w:val="Normal1"/>
    <w:rsid w:val="00DE236A"/>
    <w:pPr>
      <w:ind w:left="720"/>
    </w:pPr>
  </w:style>
  <w:style w:type="paragraph" w:customStyle="1" w:styleId="TDC51">
    <w:name w:val="TDC 51"/>
    <w:basedOn w:val="Normal1"/>
    <w:next w:val="Normal1"/>
    <w:rsid w:val="00DE236A"/>
    <w:pPr>
      <w:ind w:left="960"/>
    </w:pPr>
  </w:style>
  <w:style w:type="paragraph" w:customStyle="1" w:styleId="TDC61">
    <w:name w:val="TDC 61"/>
    <w:basedOn w:val="Normal1"/>
    <w:next w:val="Normal1"/>
    <w:rsid w:val="00DE236A"/>
    <w:pPr>
      <w:ind w:left="1200"/>
    </w:pPr>
  </w:style>
  <w:style w:type="paragraph" w:customStyle="1" w:styleId="TDC71">
    <w:name w:val="TDC 71"/>
    <w:basedOn w:val="Normal1"/>
    <w:next w:val="Normal1"/>
    <w:rsid w:val="00DE236A"/>
    <w:pPr>
      <w:ind w:left="1440"/>
    </w:pPr>
  </w:style>
  <w:style w:type="paragraph" w:customStyle="1" w:styleId="TDC81">
    <w:name w:val="TDC 81"/>
    <w:basedOn w:val="Normal1"/>
    <w:next w:val="Normal1"/>
    <w:rsid w:val="00DE236A"/>
    <w:pPr>
      <w:ind w:left="1680"/>
    </w:pPr>
  </w:style>
  <w:style w:type="paragraph" w:customStyle="1" w:styleId="TDC91">
    <w:name w:val="TDC 91"/>
    <w:basedOn w:val="Normal1"/>
    <w:next w:val="Normal1"/>
    <w:rsid w:val="00DE236A"/>
    <w:pPr>
      <w:ind w:left="1920"/>
    </w:pPr>
  </w:style>
  <w:style w:type="paragraph" w:customStyle="1" w:styleId="Lista21">
    <w:name w:val="Lista 21"/>
    <w:basedOn w:val="Normal1"/>
    <w:rsid w:val="00DE236A"/>
    <w:pPr>
      <w:ind w:left="566" w:hanging="283"/>
    </w:pPr>
  </w:style>
  <w:style w:type="paragraph" w:customStyle="1" w:styleId="ndice">
    <w:name w:val="Índice"/>
    <w:basedOn w:val="Normal"/>
    <w:rsid w:val="00DE236A"/>
    <w:pPr>
      <w:suppressLineNumbers/>
    </w:pPr>
  </w:style>
  <w:style w:type="paragraph" w:styleId="TDC1">
    <w:name w:val="toc 1"/>
    <w:basedOn w:val="Normal1"/>
    <w:next w:val="Normal1"/>
    <w:rsid w:val="00DE236A"/>
    <w:pPr>
      <w:ind w:left="240" w:hanging="240"/>
    </w:pPr>
  </w:style>
  <w:style w:type="paragraph" w:styleId="TDC2">
    <w:name w:val="toc 2"/>
    <w:basedOn w:val="Normal1"/>
    <w:next w:val="Normal1"/>
    <w:rsid w:val="00DE236A"/>
    <w:pPr>
      <w:ind w:left="480" w:hanging="240"/>
    </w:pPr>
  </w:style>
  <w:style w:type="paragraph" w:styleId="TDC3">
    <w:name w:val="toc 3"/>
    <w:basedOn w:val="Normal1"/>
    <w:next w:val="Normal1"/>
    <w:rsid w:val="00DE236A"/>
    <w:pPr>
      <w:ind w:left="720" w:hanging="240"/>
    </w:pPr>
  </w:style>
  <w:style w:type="paragraph" w:styleId="TDC4">
    <w:name w:val="toc 4"/>
    <w:basedOn w:val="Normal1"/>
    <w:next w:val="Normal1"/>
    <w:rsid w:val="00DE236A"/>
    <w:pPr>
      <w:ind w:left="960" w:hanging="240"/>
    </w:pPr>
  </w:style>
  <w:style w:type="paragraph" w:styleId="TDC5">
    <w:name w:val="toc 5"/>
    <w:basedOn w:val="Normal1"/>
    <w:next w:val="Normal1"/>
    <w:rsid w:val="00DE236A"/>
    <w:pPr>
      <w:ind w:left="1200" w:hanging="240"/>
    </w:pPr>
  </w:style>
  <w:style w:type="paragraph" w:styleId="TDC6">
    <w:name w:val="toc 6"/>
    <w:basedOn w:val="Normal1"/>
    <w:next w:val="Normal1"/>
    <w:rsid w:val="00DE236A"/>
    <w:pPr>
      <w:ind w:left="1440" w:hanging="240"/>
    </w:pPr>
  </w:style>
  <w:style w:type="paragraph" w:styleId="TDC7">
    <w:name w:val="toc 7"/>
    <w:basedOn w:val="Normal1"/>
    <w:next w:val="Normal1"/>
    <w:rsid w:val="00DE236A"/>
    <w:pPr>
      <w:ind w:left="1680" w:hanging="240"/>
    </w:pPr>
  </w:style>
  <w:style w:type="paragraph" w:styleId="TDC8">
    <w:name w:val="toc 8"/>
    <w:basedOn w:val="Normal1"/>
    <w:next w:val="Normal1"/>
    <w:rsid w:val="00DE236A"/>
    <w:pPr>
      <w:ind w:left="1920" w:hanging="240"/>
    </w:pPr>
  </w:style>
  <w:style w:type="paragraph" w:styleId="TDC9">
    <w:name w:val="toc 9"/>
    <w:basedOn w:val="Normal1"/>
    <w:next w:val="Normal1"/>
    <w:rsid w:val="00DE236A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DE236A"/>
  </w:style>
  <w:style w:type="paragraph" w:customStyle="1" w:styleId="Textoindependiente1">
    <w:name w:val="Texto independiente1"/>
    <w:basedOn w:val="Normal1"/>
    <w:rsid w:val="00DE236A"/>
    <w:rPr>
      <w:b/>
      <w:bCs/>
      <w:sz w:val="18"/>
    </w:rPr>
  </w:style>
  <w:style w:type="paragraph" w:styleId="NormalWeb">
    <w:name w:val="Normal (Web)"/>
    <w:basedOn w:val="Normal1"/>
    <w:rsid w:val="00DE236A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DE236A"/>
    <w:pPr>
      <w:ind w:left="720"/>
    </w:pPr>
  </w:style>
  <w:style w:type="paragraph" w:styleId="Encabezado">
    <w:name w:val="header"/>
    <w:basedOn w:val="Normal"/>
    <w:rsid w:val="00DE236A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DE236A"/>
  </w:style>
  <w:style w:type="paragraph" w:styleId="Textodeglobo">
    <w:name w:val="Balloon Text"/>
    <w:basedOn w:val="Normal"/>
    <w:link w:val="TextodegloboCar"/>
    <w:uiPriority w:val="99"/>
    <w:semiHidden/>
    <w:unhideWhenUsed/>
    <w:rsid w:val="00BE5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2B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2019-03-20T12:47:00Z</cp:lastPrinted>
  <dcterms:created xsi:type="dcterms:W3CDTF">2023-04-27T05:51:00Z</dcterms:created>
  <dcterms:modified xsi:type="dcterms:W3CDTF">2023-04-27T05:51:00Z</dcterms:modified>
</cp:coreProperties>
</file>